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rPr>
      </w:pPr>
      <w:r>
        <w:rPr>
          <w:rFonts w:hint="eastAsia"/>
          <w:b/>
          <w:sz w:val="36"/>
        </w:rPr>
        <w:t>《</w:t>
      </w:r>
      <w:r>
        <w:rPr>
          <w:rFonts w:hint="eastAsia"/>
          <w:b/>
          <w:sz w:val="36"/>
          <w:lang w:val="en-US" w:eastAsia="zh-CN"/>
        </w:rPr>
        <w:t>在役核电站汽轮机保养规范</w:t>
      </w:r>
      <w:r>
        <w:rPr>
          <w:rFonts w:hint="eastAsia"/>
          <w:b/>
          <w:sz w:val="36"/>
        </w:rPr>
        <w:t>》编制说明</w:t>
      </w:r>
    </w:p>
    <w:p>
      <w:pPr>
        <w:jc w:val="center"/>
        <w:rPr>
          <w:b/>
          <w:sz w:val="36"/>
        </w:rPr>
      </w:pPr>
      <w:r>
        <w:rPr>
          <w:rFonts w:hint="eastAsia"/>
          <w:b/>
          <w:sz w:val="36"/>
        </w:rPr>
        <w:t>（征求意见稿）</w:t>
      </w:r>
    </w:p>
    <w:p>
      <w:pPr>
        <w:outlineLvl w:val="0"/>
        <w:rPr>
          <w:b/>
          <w:sz w:val="28"/>
          <w:szCs w:val="28"/>
        </w:rPr>
      </w:pPr>
      <w:r>
        <w:rPr>
          <w:rFonts w:hint="eastAsia"/>
          <w:b/>
          <w:sz w:val="28"/>
          <w:szCs w:val="28"/>
        </w:rPr>
        <w:t>一、工作简况</w:t>
      </w:r>
    </w:p>
    <w:p>
      <w:pPr>
        <w:rPr>
          <w:b/>
        </w:rPr>
      </w:pPr>
      <w:r>
        <w:rPr>
          <w:rFonts w:hint="eastAsia"/>
          <w:b/>
        </w:rPr>
        <w:t>1、任务来源</w:t>
      </w:r>
    </w:p>
    <w:p>
      <w:pPr>
        <w:rPr>
          <w:rFonts w:hint="eastAsia"/>
          <w:lang w:val="en-US" w:eastAsia="zh-CN"/>
        </w:rPr>
      </w:pPr>
      <w:r>
        <w:rPr>
          <w:rFonts w:hint="eastAsia"/>
          <w:lang w:val="en-US" w:eastAsia="zh-CN"/>
        </w:rPr>
        <w:t>2024年6月份中国核能行业协会标准化办公室邀请国内各核电厂参与策划《核电汽轮机保养规范》等系列团体标准，共同商讨并发布初步可编制清单，各电厂根据自己电厂经验对可编制清单进行梳理。</w:t>
      </w:r>
    </w:p>
    <w:p>
      <w:pPr>
        <w:rPr>
          <w:rFonts w:hint="eastAsia"/>
          <w:lang w:val="en-US" w:eastAsia="zh-CN"/>
        </w:rPr>
      </w:pPr>
      <w:r>
        <w:rPr>
          <w:rFonts w:hint="eastAsia"/>
          <w:lang w:val="en-US" w:eastAsia="zh-CN"/>
        </w:rPr>
        <w:t>2024年10月份通过各电厂的反馈形成了《核电汽轮机保养规范》系列核协团标策划，海南核电计划编制《核电汽轮机保养规范》等一系列团体标准。</w:t>
      </w:r>
    </w:p>
    <w:p>
      <w:pPr>
        <w:rPr>
          <w:rFonts w:hint="eastAsia"/>
          <w:lang w:val="en-US" w:eastAsia="zh-CN"/>
        </w:rPr>
      </w:pPr>
      <w:r>
        <w:rPr>
          <w:rFonts w:hint="eastAsia"/>
          <w:lang w:val="en-US" w:eastAsia="zh-CN"/>
        </w:rPr>
        <w:t>2025年2月14日，海南核电组织召开生产技术委员会2025年第二次会议，确认为主编单位编制《核电汽轮机保养规范》团体标准，主领域为维修，标准类型为技术标准，标准属性为技术延伸。</w:t>
      </w:r>
    </w:p>
    <w:p>
      <w:pPr>
        <w:rPr>
          <w:rFonts w:hint="eastAsia"/>
          <w:lang w:val="en-US" w:eastAsia="zh-CN"/>
        </w:rPr>
      </w:pPr>
      <w:r>
        <w:rPr>
          <w:rFonts w:hint="eastAsia"/>
          <w:lang w:val="en-US" w:eastAsia="zh-CN"/>
        </w:rPr>
        <w:t>2025年10月20日《核电汽轮机保养规范》通过核能行业协会组织的核协团标立项评审会，并提出团标名称修改为《在役核电站汽轮机保养规范》及其它意见。</w:t>
      </w:r>
    </w:p>
    <w:p>
      <w:pPr>
        <w:rPr>
          <w:rFonts w:hint="eastAsia"/>
          <w:lang w:val="en-US" w:eastAsia="zh-CN"/>
        </w:rPr>
      </w:pPr>
      <w:r>
        <w:rPr>
          <w:rFonts w:hint="eastAsia"/>
          <w:lang w:val="en-US" w:eastAsia="zh-CN"/>
        </w:rPr>
        <w:t>2026年6月，海南核电有限公司通过该立项，同意开展立项及合同签订工作。</w:t>
      </w:r>
    </w:p>
    <w:p>
      <w:pPr>
        <w:rPr>
          <w:rFonts w:hint="default"/>
          <w:lang w:val="en-US" w:eastAsia="zh-CN"/>
        </w:rPr>
      </w:pPr>
    </w:p>
    <w:p>
      <w:pPr>
        <w:rPr>
          <w:b/>
        </w:rPr>
      </w:pPr>
      <w:r>
        <w:rPr>
          <w:rFonts w:hint="eastAsia"/>
          <w:b/>
        </w:rPr>
        <w:t>2、主要工作过程</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本</w:t>
      </w:r>
      <w:r>
        <w:rPr>
          <w:rFonts w:hint="default" w:ascii="Times New Roman" w:hAnsi="Times New Roman" w:cs="Times New Roman"/>
        </w:rPr>
        <w:t>标准旨在规范</w:t>
      </w:r>
      <w:r>
        <w:rPr>
          <w:rFonts w:hint="eastAsia" w:ascii="Times New Roman" w:hAnsi="Times New Roman" w:cs="Times New Roman"/>
          <w:lang w:val="en-US" w:eastAsia="zh-CN"/>
        </w:rPr>
        <w:t>在役核电站汽轮机保养规范</w:t>
      </w:r>
      <w:r>
        <w:rPr>
          <w:rFonts w:hint="default" w:ascii="Times New Roman" w:hAnsi="Times New Roman" w:cs="Times New Roman"/>
        </w:rPr>
        <w:t>编制</w:t>
      </w:r>
      <w:r>
        <w:rPr>
          <w:rFonts w:hint="eastAsia" w:ascii="Times New Roman" w:hAnsi="Times New Roman" w:cs="Times New Roman"/>
          <w:lang w:val="en-US" w:eastAsia="zh-CN"/>
        </w:rPr>
        <w:t>工作</w:t>
      </w:r>
      <w:r>
        <w:rPr>
          <w:rFonts w:hint="eastAsia" w:ascii="Times New Roman" w:hAnsi="Times New Roman" w:cs="Times New Roman"/>
          <w:lang w:eastAsia="zh-CN"/>
        </w:rPr>
        <w:t>，</w:t>
      </w:r>
      <w:r>
        <w:rPr>
          <w:rFonts w:hint="default" w:ascii="Times New Roman" w:hAnsi="Times New Roman" w:cs="Times New Roman"/>
          <w:lang w:val="en-US" w:eastAsia="zh-CN"/>
        </w:rPr>
        <w:t>主要工作过程如下：</w:t>
      </w:r>
    </w:p>
    <w:p>
      <w:pPr>
        <w:ind w:firstLine="480" w:firstLineChars="200"/>
        <w:jc w:val="both"/>
        <w:rPr>
          <w:rFonts w:hint="default" w:ascii="Times New Roman" w:hAnsi="Times New Roman" w:cs="Times New Roman"/>
        </w:rPr>
      </w:pPr>
      <w:r>
        <w:rPr>
          <w:rFonts w:hint="default" w:ascii="Times New Roman" w:hAnsi="Times New Roman" w:cs="Times New Roman"/>
        </w:rPr>
        <w:t>1）立项审查</w:t>
      </w:r>
    </w:p>
    <w:p>
      <w:pPr>
        <w:ind w:firstLine="480" w:firstLineChars="200"/>
        <w:jc w:val="both"/>
        <w:rPr>
          <w:rFonts w:hint="default" w:ascii="Times New Roman" w:hAnsi="Times New Roman" w:cs="Times New Roman"/>
        </w:rPr>
      </w:pPr>
      <w:r>
        <w:rPr>
          <w:rFonts w:hint="default" w:ascii="Times New Roman" w:hAnsi="Times New Roman" w:cs="Times New Roman"/>
        </w:rPr>
        <w:t>202</w:t>
      </w:r>
      <w:r>
        <w:rPr>
          <w:rFonts w:hint="eastAsia" w:ascii="Times New Roman" w:hAnsi="Times New Roman" w:cs="Times New Roman"/>
          <w:lang w:val="en-US" w:eastAsia="zh-CN"/>
        </w:rPr>
        <w:t>5</w:t>
      </w:r>
      <w:r>
        <w:rPr>
          <w:rFonts w:hint="default" w:ascii="Times New Roman" w:hAnsi="Times New Roman" w:cs="Times New Roman"/>
        </w:rPr>
        <w:t>年</w:t>
      </w:r>
      <w:r>
        <w:rPr>
          <w:rFonts w:hint="eastAsia" w:ascii="Times New Roman" w:hAnsi="Times New Roman" w:cs="Times New Roman"/>
          <w:lang w:val="en-US" w:eastAsia="zh-CN"/>
        </w:rPr>
        <w:t>10</w:t>
      </w:r>
      <w:r>
        <w:rPr>
          <w:rFonts w:hint="default" w:ascii="Times New Roman" w:hAnsi="Times New Roman" w:cs="Times New Roman"/>
          <w:lang w:val="en-US" w:eastAsia="zh-CN"/>
        </w:rPr>
        <w:t>月</w:t>
      </w:r>
      <w:r>
        <w:rPr>
          <w:rFonts w:hint="eastAsia" w:ascii="Times New Roman" w:hAnsi="Times New Roman" w:cs="Times New Roman"/>
          <w:lang w:val="en-US" w:eastAsia="zh-CN"/>
        </w:rPr>
        <w:t>20</w:t>
      </w:r>
      <w:r>
        <w:rPr>
          <w:rFonts w:hint="default" w:ascii="Times New Roman" w:hAnsi="Times New Roman" w:cs="Times New Roman"/>
        </w:rPr>
        <w:t>日，</w:t>
      </w:r>
      <w:r>
        <w:rPr>
          <w:rFonts w:hint="eastAsia" w:ascii="Times New Roman" w:hAnsi="Times New Roman" w:cs="Times New Roman"/>
          <w:lang w:val="en-US" w:eastAsia="zh-CN"/>
        </w:rPr>
        <w:t>核能行业协会召开</w:t>
      </w:r>
      <w:r>
        <w:rPr>
          <w:rFonts w:hint="default" w:ascii="Times New Roman" w:hAnsi="Times New Roman" w:cs="Times New Roman"/>
        </w:rPr>
        <w:t>《</w:t>
      </w:r>
      <w:r>
        <w:rPr>
          <w:rFonts w:hint="eastAsia" w:ascii="Times New Roman" w:hAnsi="Times New Roman" w:cs="Times New Roman"/>
          <w:lang w:val="en-US" w:eastAsia="zh-CN"/>
        </w:rPr>
        <w:t>在役</w:t>
      </w:r>
      <w:r>
        <w:rPr>
          <w:rFonts w:hint="eastAsia"/>
          <w:lang w:val="en-US" w:eastAsia="zh-CN"/>
        </w:rPr>
        <w:t>核电汽轮机保养规范</w:t>
      </w:r>
      <w:r>
        <w:rPr>
          <w:rFonts w:hint="default" w:ascii="Times New Roman" w:hAnsi="Times New Roman" w:cs="Times New Roman"/>
        </w:rPr>
        <w:t>》</w:t>
      </w:r>
      <w:r>
        <w:rPr>
          <w:rFonts w:hint="eastAsia" w:ascii="Times New Roman" w:hAnsi="Times New Roman" w:cs="Times New Roman"/>
          <w:lang w:val="en-US" w:eastAsia="zh-CN"/>
        </w:rPr>
        <w:t>项目立项</w:t>
      </w:r>
      <w:r>
        <w:rPr>
          <w:rFonts w:hint="default" w:ascii="Times New Roman" w:hAnsi="Times New Roman" w:cs="Times New Roman"/>
        </w:rPr>
        <w:t>评审会</w:t>
      </w:r>
      <w:r>
        <w:rPr>
          <w:rFonts w:hint="eastAsia" w:ascii="Times New Roman" w:hAnsi="Times New Roman" w:cs="Times New Roman"/>
          <w:lang w:eastAsia="zh-CN"/>
        </w:rPr>
        <w:t>，</w:t>
      </w:r>
      <w:r>
        <w:rPr>
          <w:rFonts w:hint="default" w:ascii="Times New Roman" w:hAnsi="Times New Roman" w:cs="Times New Roman"/>
        </w:rPr>
        <w:t>评审专家一致同意通过由</w:t>
      </w:r>
      <w:r>
        <w:rPr>
          <w:rFonts w:hint="default" w:ascii="Times New Roman" w:hAnsi="Times New Roman" w:cs="Times New Roman"/>
          <w:lang w:val="en-US" w:eastAsia="zh-CN"/>
        </w:rPr>
        <w:t>海南核电</w:t>
      </w:r>
      <w:r>
        <w:rPr>
          <w:rFonts w:hint="default" w:ascii="Times New Roman" w:hAnsi="Times New Roman" w:cs="Times New Roman"/>
        </w:rPr>
        <w:t>有限公司承担的标准项目《</w:t>
      </w:r>
      <w:r>
        <w:rPr>
          <w:rFonts w:hint="eastAsia" w:ascii="Times New Roman" w:hAnsi="Times New Roman" w:cs="Times New Roman"/>
          <w:lang w:val="en-US" w:eastAsia="zh-CN"/>
        </w:rPr>
        <w:t>在役</w:t>
      </w:r>
      <w:r>
        <w:rPr>
          <w:rFonts w:hint="eastAsia"/>
          <w:lang w:val="en-US" w:eastAsia="zh-CN"/>
        </w:rPr>
        <w:t>核电汽轮机保养规范</w:t>
      </w:r>
      <w:r>
        <w:rPr>
          <w:rFonts w:hint="default" w:ascii="Times New Roman" w:hAnsi="Times New Roman" w:cs="Times New Roman"/>
        </w:rPr>
        <w:t>》，并议定根据专家审查意见修改后</w:t>
      </w:r>
      <w:r>
        <w:rPr>
          <w:rFonts w:hint="eastAsia" w:ascii="Times New Roman" w:hAnsi="Times New Roman" w:cs="Times New Roman"/>
          <w:lang w:val="en-US" w:eastAsia="zh-CN"/>
        </w:rPr>
        <w:t>对本标准初稿进行内容修订</w:t>
      </w:r>
      <w:r>
        <w:rPr>
          <w:rFonts w:hint="default" w:ascii="Times New Roman" w:hAnsi="Times New Roman" w:cs="Times New Roman"/>
        </w:rPr>
        <w:t>。</w:t>
      </w:r>
    </w:p>
    <w:p>
      <w:pPr>
        <w:numPr>
          <w:ilvl w:val="0"/>
          <w:numId w:val="1"/>
        </w:numPr>
        <w:ind w:firstLine="480" w:firstLineChars="200"/>
        <w:jc w:val="both"/>
        <w:rPr>
          <w:rFonts w:hint="eastAsia" w:ascii="Times New Roman" w:hAnsi="Times New Roman" w:cs="Times New Roman"/>
          <w:lang w:val="en-US" w:eastAsia="zh-CN"/>
        </w:rPr>
      </w:pPr>
      <w:r>
        <w:rPr>
          <w:rFonts w:hint="eastAsia" w:ascii="Times New Roman" w:hAnsi="Times New Roman" w:cs="Times New Roman"/>
          <w:lang w:val="en-US" w:eastAsia="zh-CN"/>
        </w:rPr>
        <w:t>征求意见稿</w:t>
      </w:r>
    </w:p>
    <w:p>
      <w:pPr>
        <w:numPr>
          <w:ilvl w:val="0"/>
          <w:numId w:val="0"/>
        </w:numPr>
        <w:jc w:val="both"/>
        <w:rPr>
          <w:rFonts w:hint="default" w:ascii="Times New Roman" w:hAnsi="Times New Roman" w:cs="Times New Roman"/>
          <w:lang w:val="en-US" w:eastAsia="zh-CN"/>
        </w:rPr>
      </w:pPr>
      <w:r>
        <w:rPr>
          <w:rFonts w:hint="eastAsia" w:ascii="Times New Roman" w:hAnsi="Times New Roman" w:cs="Times New Roman"/>
          <w:lang w:val="en-US" w:eastAsia="zh-CN"/>
        </w:rPr>
        <w:t xml:space="preserve">    2025年11月至今，</w:t>
      </w:r>
      <w:r>
        <w:rPr>
          <w:rFonts w:hint="default" w:ascii="Times New Roman" w:hAnsi="Times New Roman" w:cs="Times New Roman"/>
        </w:rPr>
        <w:t>标准编制组在收集并充分消化吸收国内、外相关标准、期刊论文的基础上，充分吸收消化</w:t>
      </w:r>
      <w:r>
        <w:rPr>
          <w:rFonts w:hint="default" w:ascii="Times New Roman" w:hAnsi="Times New Roman" w:cs="Times New Roman"/>
          <w:lang w:val="en-US" w:eastAsia="zh-CN"/>
        </w:rPr>
        <w:t>核电厂各实验室实际分析</w:t>
      </w:r>
      <w:r>
        <w:rPr>
          <w:rFonts w:hint="default" w:ascii="Times New Roman" w:hAnsi="Times New Roman" w:cs="Times New Roman"/>
        </w:rPr>
        <w:t>经验，通过不断优化和调整，起草并完成了本标准的征求意见稿。</w:t>
      </w:r>
    </w:p>
    <w:p/>
    <w:p>
      <w:pPr>
        <w:rPr>
          <w:b/>
        </w:rPr>
      </w:pPr>
      <w:r>
        <w:rPr>
          <w:rFonts w:hint="eastAsia"/>
          <w:b/>
        </w:rPr>
        <w:t>3、</w:t>
      </w:r>
      <w:r>
        <w:rPr>
          <w:b/>
        </w:rPr>
        <w:t>主要参加单位和工作组成员及其所作的工作等</w:t>
      </w:r>
    </w:p>
    <w:p>
      <w:pPr>
        <w:ind w:firstLine="480" w:firstLineChars="200"/>
        <w:rPr>
          <w:rFonts w:hint="eastAsia"/>
          <w:lang w:val="en-US" w:eastAsia="zh-CN"/>
        </w:rPr>
      </w:pPr>
      <w:r>
        <w:rPr>
          <w:rFonts w:hint="eastAsia"/>
          <w:lang w:val="en-US" w:eastAsia="zh-CN"/>
        </w:rPr>
        <w:t>本标准主要由海南核电有限公司负责起草《在役核电站汽轮机保养规范》。组织策划各电厂编制相关要求，对草稿版进行审查。</w:t>
      </w:r>
    </w:p>
    <w:p>
      <w:pPr>
        <w:ind w:firstLine="480" w:firstLineChars="200"/>
        <w:rPr>
          <w:rFonts w:hint="eastAsia" w:ascii="Times New Roman" w:hAnsi="Times New Roman" w:cs="Times New Roman"/>
          <w:lang w:val="en-US" w:eastAsia="zh-CN"/>
        </w:rPr>
      </w:pPr>
      <w:r>
        <w:rPr>
          <w:rFonts w:hint="eastAsia"/>
          <w:lang w:val="en-US" w:eastAsia="zh-CN"/>
        </w:rPr>
        <w:t>中核运维技术有限公司、福建福清核电有限公司、中国国电漳州能源有限公司、</w:t>
      </w:r>
      <w:r>
        <w:rPr>
          <w:rFonts w:hint="default" w:ascii="Times New Roman" w:hAnsi="Times New Roman" w:cs="Times New Roman"/>
        </w:rPr>
        <w:t>苏州热工研究院有限公司</w:t>
      </w:r>
      <w:r>
        <w:rPr>
          <w:rFonts w:hint="eastAsia" w:ascii="Times New Roman" w:hAnsi="Times New Roman" w:cs="Times New Roman"/>
          <w:lang w:val="en-US" w:eastAsia="zh-CN"/>
        </w:rPr>
        <w:t>提供编制建议等工作。</w:t>
      </w:r>
    </w:p>
    <w:p>
      <w:pPr>
        <w:ind w:firstLine="420" w:firstLineChars="0"/>
        <w:rPr>
          <w:rFonts w:hint="default" w:ascii="Times New Roman" w:hAnsi="Times New Roman" w:cs="Times New Roman"/>
          <w:lang w:val="en-US" w:eastAsia="zh-CN"/>
        </w:rPr>
      </w:pPr>
      <w:r>
        <w:rPr>
          <w:rFonts w:hint="eastAsia" w:ascii="Times New Roman" w:hAnsi="Times New Roman" w:cs="Times New Roman"/>
          <w:lang w:val="en-US" w:eastAsia="zh-CN"/>
        </w:rPr>
        <w:t xml:space="preserve"> </w:t>
      </w:r>
      <w:r>
        <w:rPr>
          <w:rFonts w:hint="default" w:ascii="Times New Roman" w:hAnsi="Times New Roman" w:cs="Times New Roman"/>
        </w:rPr>
        <w:t>本标准的提出与归口单位为：中国核能行业协会，中国核能行业协会在本标准制定过程提供了形式审查和技术指导。</w:t>
      </w:r>
    </w:p>
    <w:p>
      <w:pPr>
        <w:outlineLvl w:val="0"/>
        <w:rPr>
          <w:b/>
          <w:sz w:val="28"/>
          <w:szCs w:val="28"/>
        </w:rPr>
      </w:pPr>
      <w:r>
        <w:rPr>
          <w:rFonts w:hint="eastAsia"/>
          <w:b/>
          <w:sz w:val="28"/>
          <w:szCs w:val="28"/>
        </w:rPr>
        <w:t>二、标准编制原则和主要内容</w:t>
      </w:r>
    </w:p>
    <w:p>
      <w:pPr>
        <w:rPr>
          <w:b/>
        </w:rPr>
      </w:pPr>
      <w:r>
        <w:rPr>
          <w:rFonts w:hint="eastAsia"/>
          <w:b/>
        </w:rPr>
        <w:t>1、标准编制原则</w:t>
      </w:r>
    </w:p>
    <w:p>
      <w:pPr>
        <w:ind w:firstLine="420" w:firstLineChars="0"/>
        <w:rPr>
          <w:i/>
        </w:rPr>
      </w:pPr>
      <w:r>
        <w:rPr>
          <w:rFonts w:hint="default" w:ascii="Times New Roman" w:hAnsi="Times New Roman" w:cs="Times New Roman"/>
        </w:rPr>
        <w:t>本标准的</w:t>
      </w:r>
      <w:r>
        <w:rPr>
          <w:rFonts w:hint="eastAsia" w:ascii="Times New Roman" w:hAnsi="Times New Roman" w:cs="Times New Roman"/>
          <w:lang w:val="en-US" w:eastAsia="zh-CN"/>
        </w:rPr>
        <w:t>编制依据</w:t>
      </w:r>
      <w:r>
        <w:rPr>
          <w:rFonts w:hint="eastAsia"/>
          <w:lang w:eastAsia="zh-CN"/>
        </w:rPr>
        <w:t>GB/T 1.1—2020《标准化工作导则  第1部分：标准化文件的结构和起草规则》</w:t>
      </w:r>
      <w:r>
        <w:rPr>
          <w:rFonts w:hint="eastAsia"/>
          <w:lang w:val="en-US" w:eastAsia="zh-CN"/>
        </w:rPr>
        <w:t>等</w:t>
      </w:r>
      <w:r>
        <w:rPr>
          <w:rFonts w:hint="eastAsia" w:ascii="Times New Roman" w:hAnsi="Times New Roman" w:cs="Times New Roman"/>
          <w:lang w:val="en-US" w:eastAsia="zh-CN"/>
        </w:rPr>
        <w:t>相关要求，并调研国内在役核电厂汽轮机保养的相关技术要求，</w:t>
      </w:r>
      <w:r>
        <w:rPr>
          <w:rFonts w:hint="default" w:ascii="Times New Roman" w:hAnsi="Times New Roman" w:cs="Times New Roman"/>
        </w:rPr>
        <w:t>本着先进性、科学性、合理性和可操作性的原则以及标准的目标、统一性、协调性、实用性、一致性和规范性原则来进行本标准的制定工作。</w:t>
      </w:r>
    </w:p>
    <w:p>
      <w:pPr>
        <w:rPr>
          <w:rFonts w:hint="default" w:ascii="Times New Roman" w:hAnsi="Times New Roman" w:cs="Times New Roman"/>
        </w:rPr>
      </w:pPr>
      <w:r>
        <w:rPr>
          <w:rFonts w:hint="eastAsia" w:ascii="Times New Roman" w:hAnsi="Times New Roman" w:cs="Times New Roman"/>
        </w:rPr>
        <w:t>（</w:t>
      </w:r>
      <w:r>
        <w:rPr>
          <w:rFonts w:hint="default" w:ascii="Times New Roman" w:hAnsi="Times New Roman" w:cs="Times New Roman"/>
        </w:rPr>
        <w:t>1）科学性</w:t>
      </w:r>
    </w:p>
    <w:p>
      <w:pPr>
        <w:ind w:firstLine="480" w:firstLineChars="200"/>
        <w:rPr>
          <w:rFonts w:hint="eastAsia" w:ascii="Times New Roman" w:hAnsi="Times New Roman" w:eastAsia="宋体" w:cs="Times New Roman"/>
          <w:lang w:val="en-US" w:eastAsia="zh-CN"/>
        </w:rPr>
      </w:pPr>
      <w:r>
        <w:rPr>
          <w:rFonts w:hint="default" w:ascii="Times New Roman" w:hAnsi="Times New Roman" w:cs="Times New Roman"/>
        </w:rPr>
        <w:t>本标准依据</w:t>
      </w:r>
      <w:r>
        <w:rPr>
          <w:rFonts w:hint="eastAsia" w:ascii="Times New Roman" w:hAnsi="Times New Roman" w:cs="Times New Roman"/>
          <w:lang w:eastAsia="zh-CN"/>
        </w:rPr>
        <w:t>《</w:t>
      </w:r>
      <w:r>
        <w:rPr>
          <w:rFonts w:hint="eastAsia" w:ascii="Times New Roman" w:hAnsi="Times New Roman" w:cs="Times New Roman"/>
          <w:lang w:val="en-US" w:eastAsia="zh-CN"/>
        </w:rPr>
        <w:t>电厂汽轮机运行与维护技术导则</w:t>
      </w:r>
      <w:r>
        <w:rPr>
          <w:rFonts w:hint="eastAsia" w:ascii="Times New Roman" w:hAnsi="Times New Roman" w:cs="Times New Roman"/>
          <w:lang w:eastAsia="zh-CN"/>
        </w:rPr>
        <w:t>》</w:t>
      </w:r>
      <w:r>
        <w:rPr>
          <w:rFonts w:hint="default" w:ascii="Times New Roman" w:hAnsi="Times New Roman" w:cs="Times New Roman"/>
        </w:rPr>
        <w:t>等国家法规条例及行业导则，同时调研各</w:t>
      </w:r>
      <w:r>
        <w:rPr>
          <w:rFonts w:hint="eastAsia" w:ascii="Times New Roman" w:hAnsi="Times New Roman" w:cs="Times New Roman"/>
          <w:lang w:val="en-US" w:eastAsia="zh-CN"/>
        </w:rPr>
        <w:t>在役核</w:t>
      </w:r>
      <w:r>
        <w:rPr>
          <w:rFonts w:hint="default" w:ascii="Times New Roman" w:hAnsi="Times New Roman" w:cs="Times New Roman"/>
        </w:rPr>
        <w:t>电厂的</w:t>
      </w:r>
      <w:r>
        <w:rPr>
          <w:rFonts w:hint="eastAsia" w:ascii="Times New Roman" w:hAnsi="Times New Roman" w:cs="Times New Roman"/>
          <w:lang w:val="en-US" w:eastAsia="zh-CN"/>
        </w:rPr>
        <w:t>运营期间汽轮机大、小修期间的保养</w:t>
      </w:r>
      <w:r>
        <w:rPr>
          <w:rFonts w:hint="default" w:ascii="Times New Roman" w:hAnsi="Times New Roman" w:cs="Times New Roman"/>
        </w:rPr>
        <w:t>内容，保证标准的适用性、针对性、可执行性</w:t>
      </w:r>
      <w:r>
        <w:rPr>
          <w:rFonts w:hint="eastAsia" w:ascii="Times New Roman" w:hAnsi="Times New Roman" w:cs="Times New Roman"/>
          <w:lang w:eastAsia="zh-CN"/>
        </w:rPr>
        <w:t>。</w:t>
      </w:r>
    </w:p>
    <w:p>
      <w:pPr>
        <w:rPr>
          <w:rFonts w:hint="default" w:ascii="Times New Roman" w:hAnsi="Times New Roman" w:cs="Times New Roman"/>
        </w:rPr>
      </w:pPr>
      <w:r>
        <w:rPr>
          <w:rFonts w:hint="eastAsia" w:ascii="Times New Roman" w:hAnsi="Times New Roman" w:cs="Times New Roman"/>
        </w:rPr>
        <w:t>（</w:t>
      </w:r>
      <w:r>
        <w:rPr>
          <w:rFonts w:hint="default" w:ascii="Times New Roman" w:hAnsi="Times New Roman" w:cs="Times New Roman"/>
        </w:rPr>
        <w:t>2）</w:t>
      </w:r>
      <w:r>
        <w:rPr>
          <w:rFonts w:hint="eastAsia" w:ascii="Times New Roman" w:hAnsi="Times New Roman" w:cs="Times New Roman"/>
          <w:lang w:val="en-US" w:eastAsia="zh-CN"/>
        </w:rPr>
        <w:t>实用</w:t>
      </w:r>
      <w:r>
        <w:rPr>
          <w:rFonts w:hint="default" w:ascii="Times New Roman" w:hAnsi="Times New Roman" w:cs="Times New Roman"/>
        </w:rPr>
        <w:t>性</w:t>
      </w:r>
    </w:p>
    <w:p>
      <w:pPr>
        <w:ind w:firstLine="420" w:firstLineChars="0"/>
        <w:rPr>
          <w:rFonts w:hint="eastAsia" w:ascii="Times New Roman" w:hAnsi="Times New Roman" w:cs="Times New Roman"/>
          <w:lang w:val="en-US" w:eastAsia="zh-CN"/>
        </w:rPr>
      </w:pPr>
      <w:r>
        <w:rPr>
          <w:rFonts w:hint="default" w:ascii="Times New Roman" w:hAnsi="Times New Roman" w:cs="Times New Roman"/>
        </w:rPr>
        <w:t>本标准</w:t>
      </w:r>
      <w:r>
        <w:rPr>
          <w:rFonts w:hint="eastAsia" w:ascii="Times New Roman" w:hAnsi="Times New Roman" w:cs="Times New Roman"/>
          <w:lang w:val="en-US" w:eastAsia="zh-CN"/>
        </w:rPr>
        <w:t>规定了在役核电站保养的全过程，包括规核电站汽轮机关键零部件现场保养规范、大修期间保养规范、小修期间保养规范。制定了根据大修项目、环境湿度等因素制定汽轮机保养的策略。当前国内暂无在役核电站汽轮机保养的指导文件</w:t>
      </w:r>
      <w:bookmarkStart w:id="0" w:name="_GoBack"/>
      <w:bookmarkEnd w:id="0"/>
      <w:r>
        <w:rPr>
          <w:rFonts w:hint="eastAsia" w:ascii="Times New Roman" w:hAnsi="Times New Roman" w:cs="Times New Roman"/>
          <w:lang w:val="en-US" w:eastAsia="zh-CN"/>
        </w:rPr>
        <w:t>，通过收集当前国内三大动力汽轮机主机制造厂信息及各在役核电汽轮机保养要求，编制此标准为各在役核电站提供了有效的指导，通用性和实用性强。</w:t>
      </w:r>
    </w:p>
    <w:p>
      <w:pPr>
        <w:rPr>
          <w:rFonts w:hint="default" w:ascii="Times New Roman" w:hAnsi="Times New Roman" w:cs="Times New Roman"/>
        </w:rPr>
      </w:pPr>
      <w:r>
        <w:rPr>
          <w:rFonts w:hint="eastAsia" w:ascii="Times New Roman" w:hAnsi="Times New Roman" w:cs="Times New Roman"/>
        </w:rPr>
        <w:t>（</w:t>
      </w:r>
      <w:r>
        <w:rPr>
          <w:rFonts w:hint="eastAsia" w:ascii="Times New Roman" w:hAnsi="Times New Roman" w:cs="Times New Roman"/>
          <w:lang w:val="en-US" w:eastAsia="zh-CN"/>
        </w:rPr>
        <w:t>3</w:t>
      </w:r>
      <w:r>
        <w:rPr>
          <w:rFonts w:hint="default" w:ascii="Times New Roman" w:hAnsi="Times New Roman" w:cs="Times New Roman"/>
        </w:rPr>
        <w:t>）</w:t>
      </w:r>
      <w:r>
        <w:rPr>
          <w:rFonts w:hint="eastAsia" w:ascii="Times New Roman" w:hAnsi="Times New Roman" w:cs="Times New Roman"/>
          <w:lang w:val="en-US" w:eastAsia="zh-CN"/>
        </w:rPr>
        <w:t>必要</w:t>
      </w:r>
      <w:r>
        <w:rPr>
          <w:rFonts w:hint="default" w:ascii="Times New Roman" w:hAnsi="Times New Roman" w:cs="Times New Roman"/>
        </w:rPr>
        <w:t>性</w:t>
      </w:r>
    </w:p>
    <w:p>
      <w:pPr>
        <w:ind w:firstLine="420" w:firstLineChars="0"/>
        <w:rPr>
          <w:rFonts w:hint="default" w:ascii="Times New Roman" w:hAnsi="Times New Roman" w:cs="Times New Roman"/>
          <w:lang w:val="en-US" w:eastAsia="zh-CN"/>
        </w:rPr>
      </w:pPr>
      <w:r>
        <w:rPr>
          <w:rFonts w:hint="eastAsia" w:ascii="Times New Roman" w:hAnsi="Times New Roman" w:cs="Times New Roman"/>
          <w:lang w:val="en-US" w:eastAsia="zh-CN"/>
        </w:rPr>
        <w:t>目前国内在役核电站站地处沿海地区，空气含盐量大，都会遇到因汽轮机保养不当引发的材料腐蚀问题，在发生概率上具有一定共性</w:t>
      </w:r>
      <w:r>
        <w:rPr>
          <w:rFonts w:hint="eastAsia" w:ascii="Times New Roman" w:hAnsi="Times New Roman" w:cs="Times New Roman"/>
          <w:lang w:val="en-US" w:eastAsia="zh-CN"/>
        </w:rPr>
        <w:t>。随着核电大发展，每年汽轮机大、小修台数不断增加。经查询行业标准情况无此标准。编制此标准能够有效的指导在役核电汽轮机组保养，通过系统化的保养流程，降低设备故障，延长汽轮机使用寿命。</w:t>
      </w:r>
    </w:p>
    <w:p>
      <w:pPr>
        <w:rPr>
          <w:b/>
        </w:rPr>
      </w:pPr>
      <w:r>
        <w:rPr>
          <w:rFonts w:hint="eastAsia"/>
          <w:b/>
        </w:rPr>
        <w:t>2、标准主要内容的依据</w:t>
      </w:r>
    </w:p>
    <w:p>
      <w:pPr>
        <w:ind w:firstLine="420"/>
      </w:pPr>
      <w:r>
        <w:rPr>
          <w:rFonts w:hint="eastAsia"/>
        </w:rPr>
        <w:t>本文件按照GB/T 1.1-2020 《标准化工作导则 第1部分：标准化文件的结构和起草规则》的规定起草。</w:t>
      </w:r>
    </w:p>
    <w:p>
      <w:pPr>
        <w:rPr>
          <w:b/>
        </w:rPr>
      </w:pPr>
      <w:r>
        <w:rPr>
          <w:rFonts w:hint="eastAsia"/>
          <w:b/>
        </w:rPr>
        <w:t>3、解决的主要问题</w:t>
      </w:r>
    </w:p>
    <w:p>
      <w:pPr>
        <w:rPr>
          <w:rFonts w:hint="default" w:eastAsia="宋体"/>
          <w:lang w:val="en-US" w:eastAsia="zh-CN"/>
        </w:rPr>
      </w:pPr>
      <w:r>
        <w:rPr>
          <w:rFonts w:hint="eastAsia"/>
          <w:lang w:val="en-US" w:eastAsia="zh-CN"/>
        </w:rPr>
        <w:t xml:space="preserve">   当前，国际、国内都没有一份专门指导在役核电站汽轮机保养的标准，通过该标准的编制为各在役核电站汽轮机保养提供指导，规定汽轮机在机组大、小修期间的保养要求和工艺流程，有效的消除了电厂维修人员无可参考文件的困惑。同时，为汽轮机的设备管理提供有效的依据和管理提升。</w:t>
      </w:r>
    </w:p>
    <w:p>
      <w:pPr>
        <w:outlineLvl w:val="0"/>
        <w:rPr>
          <w:b/>
          <w:sz w:val="28"/>
          <w:szCs w:val="28"/>
        </w:rPr>
      </w:pPr>
      <w:r>
        <w:rPr>
          <w:rFonts w:hint="eastAsia"/>
          <w:b/>
          <w:sz w:val="28"/>
          <w:szCs w:val="28"/>
        </w:rPr>
        <w:t>三、主要试验（或验证）情况</w:t>
      </w:r>
    </w:p>
    <w:p>
      <w:pPr>
        <w:rPr>
          <w:rFonts w:hint="eastAsia"/>
        </w:rPr>
      </w:pPr>
      <w:r>
        <w:rPr>
          <w:rFonts w:hint="eastAsia"/>
          <w:lang w:val="en-US" w:eastAsia="zh-CN"/>
        </w:rPr>
        <w:t>无</w:t>
      </w:r>
    </w:p>
    <w:p>
      <w:pPr>
        <w:outlineLvl w:val="0"/>
        <w:rPr>
          <w:b/>
          <w:sz w:val="28"/>
          <w:szCs w:val="28"/>
        </w:rPr>
      </w:pPr>
      <w:r>
        <w:rPr>
          <w:rFonts w:hint="eastAsia"/>
          <w:b/>
          <w:sz w:val="28"/>
          <w:szCs w:val="28"/>
        </w:rPr>
        <w:t>四、标准中涉及专利的情况</w:t>
      </w:r>
    </w:p>
    <w:p>
      <w:pPr>
        <w:rPr>
          <w:rFonts w:hint="eastAsia"/>
        </w:rPr>
      </w:pPr>
      <w:r>
        <w:rPr>
          <w:rFonts w:hint="eastAsia"/>
          <w:lang w:val="en-US" w:eastAsia="zh-CN"/>
        </w:rPr>
        <w:t>本标准不涉及专利问题</w:t>
      </w:r>
    </w:p>
    <w:p>
      <w:pPr>
        <w:outlineLvl w:val="0"/>
        <w:rPr>
          <w:b/>
          <w:sz w:val="28"/>
          <w:szCs w:val="28"/>
        </w:rPr>
      </w:pPr>
      <w:r>
        <w:rPr>
          <w:rFonts w:hint="eastAsia"/>
          <w:b/>
          <w:sz w:val="28"/>
          <w:szCs w:val="28"/>
        </w:rPr>
        <w:t>五、预期达到的社会效益、对产业发展的作用等情况</w:t>
      </w:r>
    </w:p>
    <w:p>
      <w:pPr>
        <w:rPr>
          <w:rFonts w:hint="eastAsia" w:ascii="Segoe UI" w:hAnsi="Segoe UI" w:cs="Segoe UI"/>
          <w:i w:val="0"/>
          <w:iCs w:val="0"/>
          <w:caps w:val="0"/>
          <w:color w:val="404040"/>
          <w:spacing w:val="0"/>
          <w:sz w:val="24"/>
          <w:szCs w:val="24"/>
          <w:lang w:val="en-US" w:eastAsia="zh-CN"/>
        </w:rPr>
      </w:pPr>
      <w:r>
        <w:rPr>
          <w:rFonts w:hint="eastAsia" w:ascii="Segoe UI" w:hAnsi="Segoe UI" w:cs="Segoe UI"/>
          <w:i w:val="0"/>
          <w:iCs w:val="0"/>
          <w:caps w:val="0"/>
          <w:color w:val="404040"/>
          <w:spacing w:val="0"/>
          <w:sz w:val="24"/>
          <w:szCs w:val="24"/>
          <w:lang w:val="en-US" w:eastAsia="zh-CN"/>
        </w:rPr>
        <w:t>预期社会效益：</w:t>
      </w:r>
      <w:r>
        <w:rPr>
          <w:rFonts w:ascii="Segoe UI" w:hAnsi="Segoe UI" w:eastAsia="Segoe UI" w:cs="Segoe UI"/>
          <w:i w:val="0"/>
          <w:iCs w:val="0"/>
          <w:caps w:val="0"/>
          <w:color w:val="404040"/>
          <w:spacing w:val="0"/>
          <w:sz w:val="24"/>
          <w:szCs w:val="24"/>
        </w:rPr>
        <w:t>该标准</w:t>
      </w:r>
      <w:r>
        <w:rPr>
          <w:rFonts w:hint="eastAsia" w:ascii="Segoe UI" w:hAnsi="Segoe UI" w:cs="Segoe UI"/>
          <w:i w:val="0"/>
          <w:iCs w:val="0"/>
          <w:caps w:val="0"/>
          <w:color w:val="404040"/>
          <w:spacing w:val="0"/>
          <w:sz w:val="24"/>
          <w:szCs w:val="24"/>
          <w:lang w:val="en-US" w:eastAsia="zh-CN"/>
        </w:rPr>
        <w:t>填补在役核电站汽轮机保养规范空白。通过标准规范明确在役核电站汽轮机保养规范要求，降低设备故障风险。</w:t>
      </w:r>
    </w:p>
    <w:p>
      <w:pPr>
        <w:rPr>
          <w:rFonts w:hint="eastAsia"/>
        </w:rPr>
      </w:pPr>
      <w:r>
        <w:rPr>
          <w:rFonts w:hint="eastAsia" w:ascii="Segoe UI" w:hAnsi="Segoe UI" w:cs="Segoe UI"/>
          <w:i w:val="0"/>
          <w:iCs w:val="0"/>
          <w:caps w:val="0"/>
          <w:color w:val="404040"/>
          <w:spacing w:val="0"/>
          <w:sz w:val="24"/>
          <w:szCs w:val="24"/>
          <w:lang w:val="en-US" w:eastAsia="zh-CN"/>
        </w:rPr>
        <w:t>对产业发展作用：补齐核电运维标准短板，完善自主核电标准体系；统一行业运维技术基线，规范核电运维服务产业链，延长设备寿命、降低行业运维成本；沉淀国产化设备运维经验，支撑核电产业长期可持续发展。</w:t>
      </w:r>
    </w:p>
    <w:p>
      <w:pPr>
        <w:outlineLvl w:val="0"/>
        <w:rPr>
          <w:b/>
          <w:sz w:val="28"/>
          <w:szCs w:val="28"/>
        </w:rPr>
      </w:pPr>
      <w:r>
        <w:rPr>
          <w:rFonts w:hint="eastAsia"/>
          <w:b/>
          <w:sz w:val="28"/>
          <w:szCs w:val="28"/>
        </w:rPr>
        <w:t>六、与国际、国外对比情况</w:t>
      </w:r>
    </w:p>
    <w:p>
      <w:pPr>
        <w:rPr>
          <w:rFonts w:hint="eastAsia"/>
        </w:rPr>
      </w:pPr>
      <w:r>
        <w:rPr>
          <w:rFonts w:hint="eastAsia"/>
        </w:rPr>
        <w:t xml:space="preserve">1、国际标准情况 </w:t>
      </w:r>
    </w:p>
    <w:p>
      <w:pPr>
        <w:rPr>
          <w:rFonts w:hint="eastAsia"/>
        </w:rPr>
      </w:pPr>
      <w:r>
        <w:rPr>
          <w:rFonts w:hint="eastAsia"/>
        </w:rPr>
        <w:t>当前国际核能行业领域，暂无</w:t>
      </w:r>
      <w:r>
        <w:rPr>
          <w:rFonts w:hint="eastAsia"/>
          <w:lang w:val="en-US" w:eastAsia="zh-CN"/>
        </w:rPr>
        <w:t>在役</w:t>
      </w:r>
      <w:r>
        <w:rPr>
          <w:rFonts w:hint="eastAsia"/>
        </w:rPr>
        <w:t>核电厂</w:t>
      </w:r>
      <w:r>
        <w:rPr>
          <w:rFonts w:hint="eastAsia"/>
          <w:lang w:val="en-US" w:eastAsia="zh-CN"/>
        </w:rPr>
        <w:t>汽轮机保养相</w:t>
      </w:r>
      <w:r>
        <w:rPr>
          <w:rFonts w:hint="eastAsia"/>
        </w:rPr>
        <w:t>关标准</w:t>
      </w:r>
    </w:p>
    <w:p>
      <w:pPr>
        <w:rPr>
          <w:rFonts w:hint="eastAsia"/>
        </w:rPr>
      </w:pPr>
      <w:r>
        <w:rPr>
          <w:rFonts w:hint="eastAsia"/>
        </w:rPr>
        <w:t xml:space="preserve">2、国家标准情况 </w:t>
      </w:r>
    </w:p>
    <w:p>
      <w:pPr>
        <w:rPr>
          <w:rFonts w:hint="eastAsia"/>
        </w:rPr>
      </w:pPr>
      <w:r>
        <w:rPr>
          <w:rFonts w:hint="eastAsia"/>
        </w:rPr>
        <w:t>当前我国核能行业领域，暂无</w:t>
      </w:r>
      <w:r>
        <w:rPr>
          <w:rFonts w:hint="eastAsia"/>
          <w:lang w:val="en-US" w:eastAsia="zh-CN"/>
        </w:rPr>
        <w:t>在役核电厂汽轮机保养</w:t>
      </w:r>
      <w:r>
        <w:rPr>
          <w:rFonts w:hint="eastAsia"/>
        </w:rPr>
        <w:t>相关标准</w:t>
      </w:r>
    </w:p>
    <w:p>
      <w:pPr>
        <w:rPr>
          <w:rFonts w:hint="eastAsia"/>
        </w:rPr>
      </w:pPr>
      <w:r>
        <w:rPr>
          <w:rFonts w:hint="eastAsia"/>
        </w:rPr>
        <w:t xml:space="preserve">3、行业标准情况 </w:t>
      </w:r>
    </w:p>
    <w:p>
      <w:pPr>
        <w:pStyle w:val="3"/>
        <w:keepNext w:val="0"/>
        <w:keepLines w:val="0"/>
        <w:widowControl/>
        <w:suppressLineNumbers w:val="0"/>
        <w:kinsoku/>
        <w:wordWrap/>
        <w:overflowPunct/>
        <w:bidi w:val="0"/>
        <w:spacing w:before="0" w:beforeAutospacing="0" w:after="0" w:afterAutospacing="0" w:line="360" w:lineRule="auto"/>
        <w:ind w:left="0"/>
        <w:jc w:val="left"/>
      </w:pPr>
      <w:r>
        <w:rPr>
          <w:rFonts w:hint="eastAsia"/>
        </w:rPr>
        <w:t>经查询核能行业的</w:t>
      </w:r>
      <w:r>
        <w:rPr>
          <w:rFonts w:hint="eastAsia" w:ascii="宋体" w:hAnsi="宋体" w:eastAsia="宋体" w:cstheme="minorBidi"/>
          <w:kern w:val="2"/>
          <w:sz w:val="24"/>
          <w:szCs w:val="24"/>
          <w:lang w:val="en-US" w:eastAsia="zh-CN" w:bidi="ar-SA"/>
        </w:rPr>
        <w:t>标准情况，目前国家能源局</w:t>
      </w:r>
      <w:r>
        <w:rPr>
          <w:rFonts w:hint="eastAsia" w:cstheme="minorBidi"/>
          <w:kern w:val="2"/>
          <w:sz w:val="24"/>
          <w:szCs w:val="24"/>
          <w:lang w:val="en-US" w:eastAsia="zh-CN" w:bidi="ar-SA"/>
        </w:rPr>
        <w:t>已</w:t>
      </w:r>
      <w:r>
        <w:rPr>
          <w:rFonts w:hint="eastAsia" w:ascii="宋体" w:hAnsi="宋体" w:eastAsia="宋体" w:cstheme="minorBidi"/>
          <w:kern w:val="2"/>
          <w:sz w:val="24"/>
          <w:szCs w:val="24"/>
          <w:lang w:val="en-US" w:eastAsia="zh-CN" w:bidi="ar-SA"/>
        </w:rPr>
        <w:t>发布《核电厂汽轮机保养规范》，但在规范中</w:t>
      </w:r>
      <w:r>
        <w:rPr>
          <w:rFonts w:hint="eastAsia" w:cstheme="minorBidi"/>
          <w:kern w:val="2"/>
          <w:sz w:val="24"/>
          <w:szCs w:val="24"/>
          <w:lang w:val="en-US" w:eastAsia="zh-CN" w:bidi="ar-SA"/>
        </w:rPr>
        <w:t>针对在役核电站</w:t>
      </w:r>
      <w:r>
        <w:rPr>
          <w:rFonts w:hint="eastAsia" w:ascii="宋体" w:hAnsi="宋体" w:eastAsia="宋体" w:cstheme="minorBidi"/>
          <w:kern w:val="2"/>
          <w:sz w:val="24"/>
          <w:szCs w:val="24"/>
          <w:lang w:val="en-US" w:eastAsia="zh-CN" w:bidi="ar-SA"/>
        </w:rPr>
        <w:t>汽轮机保养的前置条件单一，</w:t>
      </w:r>
      <w:r>
        <w:rPr>
          <w:rFonts w:hint="eastAsia" w:cstheme="minorBidi"/>
          <w:kern w:val="2"/>
          <w:sz w:val="24"/>
          <w:szCs w:val="24"/>
          <w:lang w:val="en-US" w:eastAsia="zh-CN" w:bidi="ar-SA"/>
        </w:rPr>
        <w:t>没有明确具体的结合当前在役机组的运营形式，</w:t>
      </w:r>
      <w:r>
        <w:rPr>
          <w:rFonts w:hint="eastAsia" w:ascii="宋体" w:hAnsi="宋体" w:eastAsia="宋体" w:cstheme="minorBidi"/>
          <w:kern w:val="2"/>
          <w:sz w:val="24"/>
          <w:szCs w:val="24"/>
          <w:lang w:val="en-US" w:eastAsia="zh-CN" w:bidi="ar-SA"/>
        </w:rPr>
        <w:t>不能有效的指导各类机型运营阶段的实施</w:t>
      </w:r>
      <w:r>
        <w:rPr>
          <w:rFonts w:hint="eastAsia" w:cstheme="minorBidi"/>
          <w:kern w:val="2"/>
          <w:sz w:val="24"/>
          <w:szCs w:val="24"/>
          <w:lang w:val="en-US" w:eastAsia="zh-CN" w:bidi="ar-SA"/>
        </w:rPr>
        <w:t>。在役</w:t>
      </w:r>
      <w:r>
        <w:rPr>
          <w:rFonts w:hint="eastAsia" w:ascii="宋体" w:hAnsi="宋体" w:eastAsia="宋体" w:cstheme="minorBidi"/>
          <w:kern w:val="2"/>
          <w:sz w:val="24"/>
          <w:szCs w:val="24"/>
          <w:lang w:val="en-US" w:eastAsia="zh-CN" w:bidi="ar-SA"/>
        </w:rPr>
        <w:t>各家</w:t>
      </w:r>
      <w:r>
        <w:rPr>
          <w:rFonts w:hint="eastAsia" w:cstheme="minorBidi"/>
          <w:kern w:val="2"/>
          <w:sz w:val="24"/>
          <w:szCs w:val="24"/>
          <w:lang w:val="en-US" w:eastAsia="zh-CN" w:bidi="ar-SA"/>
        </w:rPr>
        <w:t>核</w:t>
      </w:r>
      <w:r>
        <w:rPr>
          <w:rFonts w:hint="eastAsia" w:ascii="宋体" w:hAnsi="宋体" w:eastAsia="宋体" w:cstheme="minorBidi"/>
          <w:kern w:val="2"/>
          <w:sz w:val="24"/>
          <w:szCs w:val="24"/>
          <w:lang w:val="en-US" w:eastAsia="zh-CN" w:bidi="ar-SA"/>
        </w:rPr>
        <w:t>电厂商运后，大多集中机组</w:t>
      </w:r>
      <w:r>
        <w:rPr>
          <w:rFonts w:hint="eastAsia" w:cstheme="minorBidi"/>
          <w:kern w:val="2"/>
          <w:sz w:val="24"/>
          <w:szCs w:val="24"/>
          <w:lang w:val="en-US" w:eastAsia="zh-CN" w:bidi="ar-SA"/>
        </w:rPr>
        <w:t>大</w:t>
      </w:r>
      <w:r>
        <w:rPr>
          <w:rFonts w:hint="eastAsia" w:ascii="宋体" w:hAnsi="宋体" w:eastAsia="宋体" w:cstheme="minorBidi"/>
          <w:kern w:val="2"/>
          <w:sz w:val="24"/>
          <w:szCs w:val="24"/>
          <w:lang w:val="en-US" w:eastAsia="zh-CN" w:bidi="ar-SA"/>
        </w:rPr>
        <w:t>修</w:t>
      </w:r>
      <w:r>
        <w:rPr>
          <w:rFonts w:hint="eastAsia" w:cstheme="minorBidi"/>
          <w:kern w:val="2"/>
          <w:sz w:val="24"/>
          <w:szCs w:val="24"/>
          <w:lang w:val="en-US" w:eastAsia="zh-CN" w:bidi="ar-SA"/>
        </w:rPr>
        <w:t>、小修</w:t>
      </w:r>
      <w:r>
        <w:rPr>
          <w:rFonts w:hint="eastAsia" w:ascii="宋体" w:hAnsi="宋体" w:eastAsia="宋体" w:cstheme="minorBidi"/>
          <w:kern w:val="2"/>
          <w:sz w:val="24"/>
          <w:szCs w:val="24"/>
          <w:lang w:val="en-US" w:eastAsia="zh-CN" w:bidi="ar-SA"/>
        </w:rPr>
        <w:t>这两个重要状态下开展计划性设备保养。相关文件中未提到此两种状态的保养方式。引用能源局发布文件中设备的分类、</w:t>
      </w:r>
      <w:r>
        <w:rPr>
          <w:rFonts w:hint="eastAsia" w:cstheme="minorBidi"/>
          <w:kern w:val="2"/>
          <w:sz w:val="24"/>
          <w:szCs w:val="24"/>
          <w:lang w:val="en-US" w:eastAsia="zh-CN" w:bidi="ar-SA"/>
        </w:rPr>
        <w:t>重要零部件</w:t>
      </w:r>
      <w:r>
        <w:rPr>
          <w:rFonts w:hint="eastAsia" w:ascii="宋体" w:hAnsi="宋体" w:eastAsia="宋体" w:cstheme="minorBidi"/>
          <w:kern w:val="2"/>
          <w:sz w:val="24"/>
          <w:szCs w:val="24"/>
          <w:lang w:val="en-US" w:eastAsia="zh-CN" w:bidi="ar-SA"/>
        </w:rPr>
        <w:t>的保养要求，通过新增：环境湿度前置条件、保养限值和期望值，明确保养的标准</w:t>
      </w:r>
      <w:r>
        <w:rPr>
          <w:rFonts w:hint="eastAsia" w:cstheme="minorBidi"/>
          <w:kern w:val="2"/>
          <w:sz w:val="24"/>
          <w:szCs w:val="24"/>
          <w:lang w:val="en-US" w:eastAsia="zh-CN" w:bidi="ar-SA"/>
        </w:rPr>
        <w:t>，</w:t>
      </w:r>
      <w:r>
        <w:rPr>
          <w:rFonts w:hint="eastAsia" w:ascii="宋体" w:hAnsi="宋体" w:eastAsia="宋体" w:cstheme="minorBidi"/>
          <w:kern w:val="2"/>
          <w:sz w:val="24"/>
          <w:szCs w:val="24"/>
          <w:lang w:val="en-US" w:eastAsia="zh-CN" w:bidi="ar-SA"/>
        </w:rPr>
        <w:t>有效的增加了汽轮机保养的前置前条件和保养效果的评估。经过调研中核、广核等多家基地机组商运后汽轮机的实际保养情况，增加机组</w:t>
      </w:r>
      <w:r>
        <w:rPr>
          <w:rFonts w:hint="eastAsia" w:cstheme="minorBidi"/>
          <w:kern w:val="2"/>
          <w:sz w:val="24"/>
          <w:szCs w:val="24"/>
          <w:lang w:val="en-US" w:eastAsia="zh-CN" w:bidi="ar-SA"/>
        </w:rPr>
        <w:t>大修、小修</w:t>
      </w:r>
      <w:r>
        <w:rPr>
          <w:rFonts w:hint="eastAsia" w:ascii="宋体" w:hAnsi="宋体" w:eastAsia="宋体" w:cstheme="minorBidi"/>
          <w:kern w:val="2"/>
          <w:sz w:val="24"/>
          <w:szCs w:val="24"/>
          <w:lang w:val="en-US" w:eastAsia="zh-CN" w:bidi="ar-SA"/>
        </w:rPr>
        <w:t>两种状态下的保养方式，不仅达到汽轮机保养目的，而且为电厂在运营期针对实际情况计划安排上提供了有利的参考，特别是大修工期紧张的情况，能够快速实现保养目的。</w:t>
      </w:r>
    </w:p>
    <w:p>
      <w:pPr>
        <w:outlineLvl w:val="0"/>
        <w:rPr>
          <w:b/>
          <w:sz w:val="28"/>
          <w:szCs w:val="28"/>
        </w:rPr>
      </w:pPr>
      <w:r>
        <w:rPr>
          <w:rFonts w:hint="eastAsia"/>
          <w:b/>
          <w:sz w:val="28"/>
          <w:szCs w:val="28"/>
        </w:rPr>
        <w:t>七、在标准体系中的位置，与现行相关法律、法规、规章及标准，特别是强制性标准的协调性</w:t>
      </w:r>
    </w:p>
    <w:p>
      <w:pPr>
        <w:rPr>
          <w:rFonts w:hint="eastAsia"/>
          <w:i w:val="0"/>
        </w:rPr>
      </w:pPr>
      <w:r>
        <w:rPr>
          <w:rFonts w:hint="eastAsia"/>
          <w:i w:val="0"/>
        </w:rPr>
        <w:t>本标准与现行相关法律、法规、规章及相关标准协调一致</w:t>
      </w:r>
    </w:p>
    <w:p>
      <w:pPr>
        <w:outlineLvl w:val="0"/>
        <w:rPr>
          <w:b/>
          <w:sz w:val="28"/>
          <w:szCs w:val="28"/>
        </w:rPr>
      </w:pPr>
      <w:r>
        <w:rPr>
          <w:rFonts w:hint="eastAsia"/>
          <w:b/>
          <w:sz w:val="28"/>
          <w:szCs w:val="28"/>
        </w:rPr>
        <w:t>八、重大分歧意见的处理经过和依据</w:t>
      </w:r>
    </w:p>
    <w:p>
      <w:pPr>
        <w:rPr>
          <w:rFonts w:hint="eastAsia" w:eastAsia="宋体"/>
          <w:lang w:eastAsia="zh-CN"/>
        </w:rPr>
      </w:pPr>
      <w:r>
        <w:rPr>
          <w:rFonts w:hint="eastAsia"/>
          <w:lang w:val="en-US" w:eastAsia="zh-CN"/>
        </w:rPr>
        <w:t>无</w:t>
      </w:r>
    </w:p>
    <w:p>
      <w:pPr>
        <w:outlineLvl w:val="0"/>
        <w:rPr>
          <w:b/>
          <w:sz w:val="28"/>
          <w:szCs w:val="28"/>
        </w:rPr>
      </w:pPr>
      <w:r>
        <w:rPr>
          <w:rFonts w:hint="eastAsia"/>
          <w:b/>
          <w:sz w:val="28"/>
          <w:szCs w:val="28"/>
        </w:rPr>
        <w:t>九、标准性质的建议说明</w:t>
      </w:r>
    </w:p>
    <w:p>
      <w:pPr>
        <w:rPr>
          <w:rFonts w:hint="eastAsia"/>
          <w:i/>
        </w:rPr>
      </w:pPr>
      <w:r>
        <w:rPr>
          <w:rFonts w:hint="eastAsia"/>
        </w:rPr>
        <w:t>建议本标准的性质为团体标准。</w:t>
      </w:r>
    </w:p>
    <w:p>
      <w:pPr>
        <w:outlineLvl w:val="0"/>
        <w:rPr>
          <w:b/>
          <w:sz w:val="28"/>
          <w:szCs w:val="28"/>
        </w:rPr>
      </w:pPr>
      <w:r>
        <w:rPr>
          <w:rFonts w:hint="eastAsia"/>
          <w:b/>
          <w:sz w:val="28"/>
          <w:szCs w:val="28"/>
        </w:rPr>
        <w:t>十、贯彻标准的要求和措施建议</w:t>
      </w:r>
    </w:p>
    <w:p>
      <w:pPr>
        <w:rPr>
          <w:rFonts w:hint="eastAsia"/>
          <w:i/>
        </w:rPr>
      </w:pPr>
      <w:r>
        <w:rPr>
          <w:rFonts w:hint="eastAsia"/>
          <w:i w:val="0"/>
        </w:rPr>
        <w:t>标准发布后，</w:t>
      </w:r>
      <w:r>
        <w:rPr>
          <w:rFonts w:hint="eastAsia"/>
          <w:i w:val="0"/>
          <w:lang w:val="en-US" w:eastAsia="zh-CN"/>
        </w:rPr>
        <w:t>海南核电有限公司</w:t>
      </w:r>
      <w:r>
        <w:rPr>
          <w:rFonts w:hint="eastAsia"/>
          <w:i w:val="0"/>
        </w:rPr>
        <w:t>单位将配合中国核能行业协会组织行业召开标准宣贯会，开展培训活动，促进该标准更好的贯彻实施。</w:t>
      </w:r>
    </w:p>
    <w:p>
      <w:pPr>
        <w:outlineLvl w:val="0"/>
        <w:rPr>
          <w:b/>
          <w:sz w:val="28"/>
          <w:szCs w:val="28"/>
        </w:rPr>
      </w:pPr>
      <w:r>
        <w:rPr>
          <w:rFonts w:hint="eastAsia"/>
          <w:b/>
          <w:sz w:val="28"/>
          <w:szCs w:val="28"/>
        </w:rPr>
        <w:t>十一、废止现行相关标准的建议</w:t>
      </w:r>
    </w:p>
    <w:p>
      <w:pPr>
        <w:rPr>
          <w:rFonts w:hint="eastAsia" w:eastAsia="宋体"/>
          <w:i w:val="0"/>
          <w:lang w:val="en-US" w:eastAsia="zh-CN"/>
        </w:rPr>
      </w:pPr>
      <w:r>
        <w:rPr>
          <w:rFonts w:hint="eastAsia"/>
          <w:i w:val="0"/>
          <w:lang w:val="en-US" w:eastAsia="zh-CN"/>
        </w:rPr>
        <w:t>无</w:t>
      </w:r>
    </w:p>
    <w:p>
      <w:pPr>
        <w:outlineLvl w:val="0"/>
        <w:rPr>
          <w:b/>
          <w:sz w:val="28"/>
          <w:szCs w:val="28"/>
        </w:rPr>
      </w:pPr>
      <w:r>
        <w:rPr>
          <w:rFonts w:hint="eastAsia"/>
          <w:b/>
          <w:sz w:val="28"/>
          <w:szCs w:val="28"/>
        </w:rPr>
        <w:t>十二、其他应予说明的事项</w:t>
      </w:r>
    </w:p>
    <w:p>
      <w:pPr>
        <w:rPr>
          <w:rFonts w:hint="eastAsia" w:eastAsia="宋体"/>
          <w:i w:val="0"/>
          <w:lang w:val="en-US" w:eastAsia="zh-CN"/>
        </w:rPr>
      </w:pPr>
      <w:r>
        <w:rPr>
          <w:rFonts w:hint="eastAsia"/>
          <w:i w:val="0"/>
          <w:lang w:val="en-US" w:eastAsia="zh-CN"/>
        </w:rPr>
        <w:t>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mn-cs">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305E0F"/>
    <w:multiLevelType w:val="singleLevel"/>
    <w:tmpl w:val="9F305E0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C204E"/>
    <w:rsid w:val="00132C00"/>
    <w:rsid w:val="00161CD2"/>
    <w:rsid w:val="0020764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03425CD9"/>
    <w:rsid w:val="04C46B2D"/>
    <w:rsid w:val="04EB6D6B"/>
    <w:rsid w:val="052D1867"/>
    <w:rsid w:val="0838391A"/>
    <w:rsid w:val="09DC163D"/>
    <w:rsid w:val="0A30486F"/>
    <w:rsid w:val="0BAB20A4"/>
    <w:rsid w:val="0C5C3ECD"/>
    <w:rsid w:val="0C7B01F1"/>
    <w:rsid w:val="0DA11A57"/>
    <w:rsid w:val="0E7E01F2"/>
    <w:rsid w:val="0EA40291"/>
    <w:rsid w:val="103E38B5"/>
    <w:rsid w:val="1168370B"/>
    <w:rsid w:val="12147FB8"/>
    <w:rsid w:val="12A74BA1"/>
    <w:rsid w:val="13743642"/>
    <w:rsid w:val="169E48C2"/>
    <w:rsid w:val="1B666D00"/>
    <w:rsid w:val="1C112A1C"/>
    <w:rsid w:val="1C4C393F"/>
    <w:rsid w:val="1DF73DB7"/>
    <w:rsid w:val="1E4F41C5"/>
    <w:rsid w:val="1E7C1811"/>
    <w:rsid w:val="1EF86BDC"/>
    <w:rsid w:val="1F3D0125"/>
    <w:rsid w:val="2035042D"/>
    <w:rsid w:val="205A3400"/>
    <w:rsid w:val="211514D5"/>
    <w:rsid w:val="23446BE0"/>
    <w:rsid w:val="245D2484"/>
    <w:rsid w:val="268402E3"/>
    <w:rsid w:val="269E4B9F"/>
    <w:rsid w:val="286F04F3"/>
    <w:rsid w:val="28D33A0A"/>
    <w:rsid w:val="2A4323D7"/>
    <w:rsid w:val="2EF9001C"/>
    <w:rsid w:val="2FA923BE"/>
    <w:rsid w:val="31312B92"/>
    <w:rsid w:val="32874D75"/>
    <w:rsid w:val="32A07E9E"/>
    <w:rsid w:val="32E5510F"/>
    <w:rsid w:val="350D65F0"/>
    <w:rsid w:val="352E5F4D"/>
    <w:rsid w:val="355243B7"/>
    <w:rsid w:val="357C4F6A"/>
    <w:rsid w:val="35977F67"/>
    <w:rsid w:val="37387941"/>
    <w:rsid w:val="37F830FD"/>
    <w:rsid w:val="38E77CF0"/>
    <w:rsid w:val="392400CC"/>
    <w:rsid w:val="39AE10F1"/>
    <w:rsid w:val="39B856F7"/>
    <w:rsid w:val="3B851E35"/>
    <w:rsid w:val="3E750733"/>
    <w:rsid w:val="3EA93C5B"/>
    <w:rsid w:val="3EB04E90"/>
    <w:rsid w:val="3EB554EF"/>
    <w:rsid w:val="3F12317F"/>
    <w:rsid w:val="3F150D8C"/>
    <w:rsid w:val="406F5B46"/>
    <w:rsid w:val="40B46D61"/>
    <w:rsid w:val="40B97D12"/>
    <w:rsid w:val="40CA4B13"/>
    <w:rsid w:val="42D67751"/>
    <w:rsid w:val="44F11AA7"/>
    <w:rsid w:val="452D770D"/>
    <w:rsid w:val="45340F3E"/>
    <w:rsid w:val="475A2AD7"/>
    <w:rsid w:val="47933760"/>
    <w:rsid w:val="4A617878"/>
    <w:rsid w:val="4AA60233"/>
    <w:rsid w:val="4B5F51B4"/>
    <w:rsid w:val="4B77102C"/>
    <w:rsid w:val="4B79396B"/>
    <w:rsid w:val="4C4D7F7A"/>
    <w:rsid w:val="4E3047B6"/>
    <w:rsid w:val="4F1D4A0A"/>
    <w:rsid w:val="50F56E5E"/>
    <w:rsid w:val="5472257D"/>
    <w:rsid w:val="561342C3"/>
    <w:rsid w:val="571A4A01"/>
    <w:rsid w:val="5AFF7AF8"/>
    <w:rsid w:val="5B355BAF"/>
    <w:rsid w:val="5B607711"/>
    <w:rsid w:val="5BA633F2"/>
    <w:rsid w:val="63014E7B"/>
    <w:rsid w:val="63745C63"/>
    <w:rsid w:val="63BB3BA6"/>
    <w:rsid w:val="63D84EDF"/>
    <w:rsid w:val="63F56A0D"/>
    <w:rsid w:val="64BC13DD"/>
    <w:rsid w:val="65040DC9"/>
    <w:rsid w:val="65DD1BAD"/>
    <w:rsid w:val="66BC62E6"/>
    <w:rsid w:val="67C87352"/>
    <w:rsid w:val="67ED111D"/>
    <w:rsid w:val="69220889"/>
    <w:rsid w:val="69B659BB"/>
    <w:rsid w:val="6A11270F"/>
    <w:rsid w:val="6C4E0129"/>
    <w:rsid w:val="6D891A42"/>
    <w:rsid w:val="707976DD"/>
    <w:rsid w:val="745574FA"/>
    <w:rsid w:val="751E2DB2"/>
    <w:rsid w:val="75815055"/>
    <w:rsid w:val="75AF26A1"/>
    <w:rsid w:val="75DC1CC9"/>
    <w:rsid w:val="75EA1201"/>
    <w:rsid w:val="77935596"/>
    <w:rsid w:val="791F3995"/>
    <w:rsid w:val="79535038"/>
    <w:rsid w:val="7A802C66"/>
    <w:rsid w:val="7A897A59"/>
    <w:rsid w:val="7AAE1FD6"/>
    <w:rsid w:val="7AD135A6"/>
    <w:rsid w:val="7B49346B"/>
    <w:rsid w:val="7B557AE5"/>
    <w:rsid w:val="7B5E46A1"/>
    <w:rsid w:val="7CBC52AF"/>
    <w:rsid w:val="7E3C2C6E"/>
    <w:rsid w:val="7E4527EE"/>
    <w:rsid w:val="7ED07840"/>
    <w:rsid w:val="7F4A08E4"/>
    <w:rsid w:val="7F7165A5"/>
    <w:rsid w:val="7FEF5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6">
    <w:name w:val="Strong"/>
    <w:basedOn w:val="5"/>
    <w:qFormat/>
    <w:uiPriority w:val="22"/>
    <w:rPr>
      <w:b/>
    </w:rPr>
  </w:style>
  <w:style w:type="paragraph" w:styleId="7">
    <w:name w:val="List Paragraph"/>
    <w:basedOn w:val="1"/>
    <w:qFormat/>
    <w:uiPriority w:val="34"/>
    <w:pPr>
      <w:ind w:firstLine="420" w:firstLineChars="200"/>
    </w:pPr>
  </w:style>
  <w:style w:type="paragraph" w:customStyle="1" w:styleId="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1148</Words>
  <Characters>1190</Characters>
  <Lines>8</Lines>
  <Paragraphs>2</Paragraphs>
  <TotalTime>21</TotalTime>
  <ScaleCrop>false</ScaleCrop>
  <LinksUpToDate>false</LinksUpToDate>
  <CharactersWithSpaces>1191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chenyong01</cp:lastModifiedBy>
  <cp:lastPrinted>2025-03-05T10:13:00Z</cp:lastPrinted>
  <dcterms:modified xsi:type="dcterms:W3CDTF">2026-06-17T10:37:05Z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eyJoZGlkIjoiNDA5ZTUwOTMxZmQ3YWI2OTk3MDg3NzlhOTU0YzFmM2MiLCJ1c2VySWQiOiIxNTUyNzAxMTE4In0=</vt:lpwstr>
  </property>
  <property fmtid="{D5CDD505-2E9C-101B-9397-08002B2CF9AE}" pid="3" name="KSOProductBuildVer">
    <vt:lpwstr>2052-11.8.2.12085</vt:lpwstr>
  </property>
  <property fmtid="{D5CDD505-2E9C-101B-9397-08002B2CF9AE}" pid="4" name="ICV">
    <vt:lpwstr>A14C809340E540D18985D3FD110A6616</vt:lpwstr>
  </property>
</Properties>
</file>